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7A" w:rsidRDefault="008B76C3" w:rsidP="008B76C3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Технические требования и классификация автомобилей, участников АБТ-2000 - ПЕРВАЯ В РОССИИ!!! (Обратите внимание: впервые - обязательны защитные шлемы, первая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фотофиксация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взятия точек, и разрешаются любые средства самовытаскивания).</w:t>
      </w:r>
      <w:r>
        <w:rPr>
          <w:rFonts w:ascii="Helvetica" w:hAnsi="Helvetica" w:cs="Helvetica"/>
          <w:color w:val="141823"/>
          <w:sz w:val="21"/>
          <w:szCs w:val="21"/>
        </w:rPr>
        <w:br/>
      </w:r>
    </w:p>
    <w:p w:rsidR="00FF5747" w:rsidRDefault="008B76C3" w:rsidP="008B76C3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Всего две странички... и ни одного протеста! </w:t>
      </w:r>
    </w:p>
    <w:p w:rsidR="008B76C3" w:rsidRDefault="008B76C3" w:rsidP="008B76C3">
      <w:pPr>
        <w:pStyle w:val="a3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Автор благодарит Анатолия Молчанова за "исходники" классификации, он побывал на триале в Финляндии и привез их, также выносится благодарность Илье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Барсукову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за конструктивную критику и необходимый настрой:-)</w:t>
      </w:r>
    </w:p>
    <w:p w:rsidR="008B76C3" w:rsidRDefault="008B76C3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Авт</w:t>
      </w:r>
      <w:r w:rsidR="00FF5747">
        <w:rPr>
          <w:rFonts w:ascii="Helvetica" w:hAnsi="Helvetica" w:cs="Helvetica"/>
          <w:color w:val="141823"/>
          <w:sz w:val="21"/>
          <w:szCs w:val="21"/>
        </w:rPr>
        <w:t>омобили у</w:t>
      </w:r>
      <w:r>
        <w:rPr>
          <w:rFonts w:ascii="Helvetica" w:hAnsi="Helvetica" w:cs="Helvetica"/>
          <w:color w:val="141823"/>
          <w:sz w:val="21"/>
          <w:szCs w:val="21"/>
        </w:rPr>
        <w:t>частников делятся на три группы: «Стандартные», «Модифицированные» и «Прототипы».</w:t>
      </w:r>
      <w:r>
        <w:rPr>
          <w:rFonts w:ascii="Helvetica" w:hAnsi="Helvetica" w:cs="Helvetica"/>
          <w:color w:val="141823"/>
          <w:sz w:val="21"/>
          <w:szCs w:val="21"/>
        </w:rPr>
        <w:br/>
        <w:t>Общие требования к автомобилям.</w:t>
      </w:r>
      <w:r>
        <w:rPr>
          <w:rFonts w:ascii="Helvetica" w:hAnsi="Helvetica" w:cs="Helvetica"/>
          <w:color w:val="141823"/>
          <w:sz w:val="21"/>
          <w:szCs w:val="21"/>
        </w:rPr>
        <w:br/>
        <w:t>1.Обязательное наличие ремней безопасности для всех членов экипажа, аптечки, 2-х огнетушителей и знака аварийной остановки.</w:t>
      </w:r>
      <w:r>
        <w:rPr>
          <w:rFonts w:ascii="Helvetica" w:hAnsi="Helvetica" w:cs="Helvetica"/>
          <w:color w:val="141823"/>
          <w:sz w:val="21"/>
          <w:szCs w:val="21"/>
        </w:rPr>
        <w:br/>
        <w:t>2.Обязательная комплектация машины буксирным тросом с усилием на разрыв не менее 3-х кратной массы снаряженного автомобиля, топора и лопаты.</w:t>
      </w:r>
      <w:r>
        <w:rPr>
          <w:rFonts w:ascii="Helvetica" w:hAnsi="Helvetica" w:cs="Helvetica"/>
          <w:color w:val="141823"/>
          <w:sz w:val="21"/>
          <w:szCs w:val="21"/>
        </w:rPr>
        <w:br/>
        <w:t>3.Обязательное наличие в автомобиле не менее, чем по две буксирные проушины (крюки), спереди и сзади.</w:t>
      </w:r>
      <w:r>
        <w:rPr>
          <w:rFonts w:ascii="Helvetica" w:hAnsi="Helvetica" w:cs="Helvetica"/>
          <w:color w:val="141823"/>
          <w:sz w:val="21"/>
          <w:szCs w:val="21"/>
        </w:rPr>
        <w:br/>
        <w:t>4.Обязательное наличие мобильного телефона или СВ-радиостанции, фотоаппарата «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Polaroid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» для кассет размером 600х600.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5.Если бензобак не заводская конструкция – он д.б.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омологирован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  <w:t>6.Обязательное наличие защитных шлёмов для каждого члена экипажа.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7.Каркасы безопасности и спортивные ремни должны быть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омологированы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8.Обязательное наличие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корозащитной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стропы.</w:t>
      </w:r>
      <w:r>
        <w:rPr>
          <w:rFonts w:ascii="Helvetica" w:hAnsi="Helvetica" w:cs="Helvetica"/>
          <w:color w:val="141823"/>
          <w:sz w:val="21"/>
          <w:szCs w:val="21"/>
        </w:rPr>
        <w:br/>
        <w:t>9.При отсутствии стационарно устанавливаемой лебёдки – обязательное наличие домкрата «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Hi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Lift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Jeck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» или переносной лебёдки с тяговым усилием не менее 1.4 веса машины.</w:t>
      </w:r>
    </w:p>
    <w:p w:rsidR="00FF5747" w:rsidRDefault="00FF5747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8B76C3" w:rsidRDefault="008B76C3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Общие рекомендации при подготовке.</w:t>
      </w:r>
      <w:r>
        <w:rPr>
          <w:rFonts w:ascii="Helvetica" w:hAnsi="Helvetica" w:cs="Helvetica"/>
          <w:color w:val="141823"/>
          <w:sz w:val="21"/>
          <w:szCs w:val="21"/>
        </w:rPr>
        <w:br/>
        <w:t>1.Стационарная лебёдка любого типа.</w:t>
      </w:r>
      <w:r>
        <w:rPr>
          <w:rFonts w:ascii="Helvetica" w:hAnsi="Helvetica" w:cs="Helvetica"/>
          <w:color w:val="141823"/>
          <w:sz w:val="21"/>
          <w:szCs w:val="21"/>
        </w:rPr>
        <w:br/>
        <w:t>2.Внешний воздухозаборник (шноркель).</w:t>
      </w:r>
      <w:r>
        <w:rPr>
          <w:rFonts w:ascii="Helvetica" w:hAnsi="Helvetica" w:cs="Helvetica"/>
          <w:color w:val="141823"/>
          <w:sz w:val="21"/>
          <w:szCs w:val="21"/>
        </w:rPr>
        <w:br/>
        <w:t>3.Дополнительные защиты узлов и агрегатов.</w:t>
      </w:r>
      <w:r>
        <w:rPr>
          <w:rFonts w:ascii="Helvetica" w:hAnsi="Helvetica" w:cs="Helvetica"/>
          <w:color w:val="141823"/>
          <w:sz w:val="21"/>
          <w:szCs w:val="21"/>
        </w:rPr>
        <w:br/>
        <w:t>4.Дополнительные или увеличенной мощности генераторы и аккумуляторы, дополнительные фары, дополнительные вентиляторы радиатора.</w:t>
      </w:r>
      <w:r>
        <w:rPr>
          <w:rFonts w:ascii="Helvetica" w:hAnsi="Helvetica" w:cs="Helvetica"/>
          <w:color w:val="141823"/>
          <w:sz w:val="21"/>
          <w:szCs w:val="21"/>
        </w:rPr>
        <w:br/>
        <w:t>5.Дополнительные блокировки дифференциалов и усиление балок мостов.</w:t>
      </w:r>
      <w:r>
        <w:rPr>
          <w:rFonts w:ascii="Helvetica" w:hAnsi="Helvetica" w:cs="Helvetica"/>
          <w:color w:val="141823"/>
          <w:sz w:val="21"/>
          <w:szCs w:val="21"/>
        </w:rPr>
        <w:br/>
        <w:t>6.Дополнительные багажники, дуги, пороги, нестандартные бампера, удаление стёкол в задней части кузова.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7.Наличие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сэнд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-траков, якорей или иных средств, помогающих самовытаскиванию автомобиля.</w:t>
      </w:r>
    </w:p>
    <w:p w:rsidR="009D237A" w:rsidRDefault="009D237A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9D237A" w:rsidRDefault="008B76C3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«Стандартные автомобили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».</w:t>
      </w:r>
      <w:r>
        <w:rPr>
          <w:rFonts w:ascii="Helvetica" w:hAnsi="Helvetica" w:cs="Helvetica"/>
          <w:color w:val="141823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t>1.Двигатель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. Стандартный для данной модели. Не допускаются ни какие переделки за исключением топливных и воздушных фильтров.</w:t>
      </w:r>
      <w:r>
        <w:rPr>
          <w:rFonts w:ascii="Helvetica" w:hAnsi="Helvetica" w:cs="Helvetica"/>
          <w:color w:val="141823"/>
          <w:sz w:val="21"/>
          <w:szCs w:val="21"/>
        </w:rPr>
        <w:br/>
        <w:t>2.Электрооборудование. Стандартное для данной модели.</w:t>
      </w:r>
      <w:r>
        <w:rPr>
          <w:rFonts w:ascii="Helvetica" w:hAnsi="Helvetica" w:cs="Helvetica"/>
          <w:color w:val="141823"/>
          <w:sz w:val="21"/>
          <w:szCs w:val="21"/>
        </w:rPr>
        <w:br/>
        <w:t>3.Трансмиссия. Стандартная для данной модели.</w:t>
      </w:r>
      <w:r>
        <w:rPr>
          <w:rFonts w:ascii="Helvetica" w:hAnsi="Helvetica" w:cs="Helvetica"/>
          <w:color w:val="141823"/>
          <w:sz w:val="21"/>
          <w:szCs w:val="21"/>
        </w:rPr>
        <w:br/>
        <w:t>4.Подвеска. Стандартная. Не допускаются никакие переделки, за исключением: установки более мощных пружин, амортизаторов (в том числе сдвоенных), рессор и торсионов, при этом ход и высота подвески должны оставаться неизменными и стандартными для данной модели.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5.Колёса. Должны быть с грязевым рисунком протектора и могут отличаться от стандартных </w:t>
      </w:r>
      <w:r>
        <w:rPr>
          <w:rFonts w:ascii="Helvetica" w:hAnsi="Helvetica" w:cs="Helvetica"/>
          <w:color w:val="141823"/>
          <w:sz w:val="21"/>
          <w:szCs w:val="21"/>
        </w:rPr>
        <w:lastRenderedPageBreak/>
        <w:t>для данной модели не более, чем на 1 дюйм (плюс или минус) по высоте и ширине.</w:t>
      </w:r>
      <w:r>
        <w:rPr>
          <w:rFonts w:ascii="Helvetica" w:hAnsi="Helvetica" w:cs="Helvetica"/>
          <w:color w:val="141823"/>
          <w:sz w:val="21"/>
          <w:szCs w:val="21"/>
        </w:rPr>
        <w:br/>
        <w:t>6.Кузов. Стандартный. Не допускается никакие изменения геометрии и размеров кузова.</w:t>
      </w:r>
    </w:p>
    <w:p w:rsidR="00FF5747" w:rsidRDefault="00FF5747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8B76C3" w:rsidRDefault="008B76C3" w:rsidP="008B76C3">
      <w:pPr>
        <w:pStyle w:val="a3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«Модифицированные автомобили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»</w:t>
      </w:r>
      <w:r w:rsidR="009D237A"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  <w:t>1.Двигатель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. Стандартный. Разрешается любая доводка мотора.</w:t>
      </w:r>
      <w:r>
        <w:rPr>
          <w:rFonts w:ascii="Helvetica" w:hAnsi="Helvetica" w:cs="Helvetica"/>
          <w:color w:val="141823"/>
          <w:sz w:val="21"/>
          <w:szCs w:val="21"/>
        </w:rPr>
        <w:br/>
        <w:t>2.Электрооборудование. Стандартное. Допускается установка дополнительных элементов, технологически необходимых для нормального функционирования модифицированных узлов.</w:t>
      </w:r>
      <w:r>
        <w:rPr>
          <w:rFonts w:ascii="Helvetica" w:hAnsi="Helvetica" w:cs="Helvetica"/>
          <w:color w:val="141823"/>
          <w:sz w:val="21"/>
          <w:szCs w:val="21"/>
        </w:rPr>
        <w:br/>
        <w:t>3.Трансмиссия. Стандартная для данной модели. Не допускаются никакие замены узлов и агрегатов, за исключением передаточных чисел главных пар и применения усиленных деталей в узлах трансмиссии.</w:t>
      </w:r>
      <w:r>
        <w:rPr>
          <w:rFonts w:ascii="Helvetica" w:hAnsi="Helvetica" w:cs="Helvetica"/>
          <w:color w:val="141823"/>
          <w:sz w:val="21"/>
          <w:szCs w:val="21"/>
        </w:rPr>
        <w:br/>
        <w:t>4.Подвеска. Не допускается изменения типа подвески (например, рессорной на пружинную). В остальном возможны любые варианты по изменению характеристик работы подвески.</w:t>
      </w:r>
      <w:r>
        <w:rPr>
          <w:rFonts w:ascii="Helvetica" w:hAnsi="Helvetica" w:cs="Helvetica"/>
          <w:color w:val="141823"/>
          <w:sz w:val="21"/>
          <w:szCs w:val="21"/>
        </w:rPr>
        <w:br/>
        <w:t>5.Колёса. Любые размерностью не более 35 дюймов в диаметре.</w:t>
      </w:r>
      <w:r>
        <w:rPr>
          <w:rFonts w:ascii="Helvetica" w:hAnsi="Helvetica" w:cs="Helvetica"/>
          <w:color w:val="141823"/>
          <w:sz w:val="21"/>
          <w:szCs w:val="21"/>
        </w:rPr>
        <w:br/>
        <w:t>6.Кузов. Стандартный. Не допускаются никакие изменения в геометрии и размерах кузова, кроме лифта кузова и изменений, не влекущих к зрительной «неузнаваемости» марки автомобилей.</w:t>
      </w:r>
    </w:p>
    <w:p w:rsidR="008B76C3" w:rsidRDefault="008B76C3" w:rsidP="008B76C3">
      <w:pPr>
        <w:pStyle w:val="a3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«Прототипы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»</w:t>
      </w:r>
      <w:r w:rsidR="009D237A">
        <w:rPr>
          <w:rFonts w:ascii="Helvetica" w:hAnsi="Helvetica" w:cs="Helvetica"/>
          <w:color w:val="141823"/>
          <w:sz w:val="21"/>
          <w:szCs w:val="21"/>
        </w:rPr>
        <w:t>.</w:t>
      </w:r>
      <w:r>
        <w:rPr>
          <w:rFonts w:ascii="Helvetica" w:hAnsi="Helvetica" w:cs="Helvetica"/>
          <w:color w:val="141823"/>
          <w:sz w:val="21"/>
          <w:szCs w:val="21"/>
        </w:rPr>
        <w:br/>
        <w:t>К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 xml:space="preserve"> этой категории относятся любые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полноприводные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автомобили колёсной формулы 4х4. В них возможны любые переделки и изменения штатных конструкций, а также полностью самостоятельно построенные автомобили.</w:t>
      </w:r>
    </w:p>
    <w:p w:rsidR="00A445BA" w:rsidRDefault="00A445BA"/>
    <w:sectPr w:rsidR="00A445BA" w:rsidSect="00A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6C3"/>
    <w:rsid w:val="003E4A3C"/>
    <w:rsid w:val="008B76C3"/>
    <w:rsid w:val="009D237A"/>
    <w:rsid w:val="00A445BA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F3ECB-D9A8-4E43-A864-CD00346F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2015-06-17T03:29:00Z</dcterms:created>
  <dcterms:modified xsi:type="dcterms:W3CDTF">2015-09-28T13:09:00Z</dcterms:modified>
</cp:coreProperties>
</file>